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</w:t>
      </w:r>
      <w:r>
        <w:rPr>
          <w:rFonts w:cs="Times New Roman" w:ascii="Times New Roman" w:hAnsi="Times New Roman"/>
          <w:b/>
          <w:sz w:val="28"/>
          <w:szCs w:val="28"/>
        </w:rPr>
        <w:t xml:space="preserve">ольше </w:t>
      </w:r>
      <w:r>
        <w:rPr>
          <w:rFonts w:cs="Times New Roman" w:ascii="Times New Roman" w:hAnsi="Times New Roman"/>
          <w:b/>
          <w:sz w:val="28"/>
          <w:szCs w:val="28"/>
        </w:rPr>
        <w:t xml:space="preserve">половины </w:t>
      </w:r>
      <w:r>
        <w:rPr>
          <w:rFonts w:cs="Times New Roman" w:ascii="Times New Roman" w:hAnsi="Times New Roman"/>
          <w:b/>
          <w:sz w:val="28"/>
          <w:szCs w:val="28"/>
        </w:rPr>
        <w:t xml:space="preserve">пенсионеров региона получают пенсию через банк </w:t>
      </w:r>
    </w:p>
    <w:p>
      <w:pPr>
        <w:pStyle w:val="Normal"/>
        <w:jc w:val="both"/>
        <w:rPr>
          <w:rFonts w:cs="Times New Roman"/>
          <w:b/>
          <w:b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ab/>
      </w:r>
      <w:r>
        <w:rPr>
          <w:rFonts w:cs="Times New Roman" w:ascii="Times New Roman" w:hAnsi="Times New Roman"/>
          <w:sz w:val="28"/>
          <w:szCs w:val="28"/>
        </w:rPr>
        <w:t xml:space="preserve">Пенсионеры Волгоградской области предпочитают получать пенсии на банковские карты. По данным </w:t>
      </w:r>
      <w:r>
        <w:rPr>
          <w:rFonts w:cs="Times New Roman" w:ascii="Times New Roman" w:hAnsi="Times New Roman"/>
          <w:sz w:val="28"/>
          <w:szCs w:val="28"/>
        </w:rPr>
        <w:t xml:space="preserve">регионального </w:t>
      </w:r>
      <w:r>
        <w:rPr>
          <w:rFonts w:cs="Times New Roman" w:ascii="Times New Roman" w:hAnsi="Times New Roman"/>
          <w:sz w:val="28"/>
          <w:szCs w:val="28"/>
        </w:rPr>
        <w:t xml:space="preserve">отделения Пенсионного фонда, 70%  пенсионеров уже пользуются услугами банков. </w:t>
        <w:br/>
        <w:tab/>
        <w:t xml:space="preserve">Более полумиллиона пенсионеров региона уже перешли на получение пенсии </w:t>
      </w:r>
      <w:r>
        <w:rPr>
          <w:rFonts w:cs="Times New Roman" w:ascii="Times New Roman" w:hAnsi="Times New Roman"/>
          <w:sz w:val="28"/>
          <w:szCs w:val="28"/>
        </w:rPr>
        <w:t>с помощью к</w:t>
      </w:r>
      <w:r>
        <w:rPr>
          <w:rFonts w:cs="Times New Roman" w:ascii="Times New Roman" w:hAnsi="Times New Roman"/>
          <w:sz w:val="28"/>
          <w:szCs w:val="28"/>
        </w:rPr>
        <w:t>арт</w:t>
      </w:r>
      <w:r>
        <w:rPr>
          <w:rFonts w:cs="Times New Roman" w:ascii="Times New Roman" w:hAnsi="Times New Roman"/>
          <w:sz w:val="28"/>
          <w:szCs w:val="28"/>
        </w:rPr>
        <w:t>ы</w:t>
      </w:r>
      <w:r>
        <w:rPr>
          <w:rFonts w:cs="Times New Roman" w:ascii="Times New Roman" w:hAnsi="Times New Roman"/>
          <w:sz w:val="28"/>
          <w:szCs w:val="28"/>
        </w:rPr>
        <w:t xml:space="preserve"> и оценили е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 преимущества. Финансовая грамотность пенсионеров раст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т, многие банки придумывают акции и бонусы специально для пожилых людей. Получение пенсии </w:t>
      </w:r>
      <w:r>
        <w:rPr>
          <w:rFonts w:cs="Times New Roman" w:ascii="Times New Roman" w:hAnsi="Times New Roman"/>
          <w:sz w:val="28"/>
          <w:szCs w:val="28"/>
        </w:rPr>
        <w:t>через почтовые отделения</w:t>
      </w:r>
      <w:r>
        <w:rPr>
          <w:rFonts w:cs="Times New Roman" w:ascii="Times New Roman" w:hAnsi="Times New Roman"/>
          <w:sz w:val="28"/>
          <w:szCs w:val="28"/>
        </w:rPr>
        <w:t xml:space="preserve"> выбирают в основном жители сельских районов, где не развита система оплаты банковской картой.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Напомним, что Пенсионный фонд России сегодня предлагает два способа получения пенсии: через отделения Почты России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через банк. Изменить способ доставки (с почты – на карту и наоборот) можно не выходя из дома, </w:t>
      </w:r>
      <w:r>
        <w:rPr>
          <w:rFonts w:ascii="Times New Roman" w:hAnsi="Times New Roman"/>
          <w:sz w:val="28"/>
          <w:szCs w:val="28"/>
        </w:rPr>
        <w:t>воспользовавшись</w:t>
      </w:r>
      <w:r>
        <w:rPr>
          <w:rFonts w:ascii="Times New Roman" w:hAnsi="Times New Roman"/>
          <w:sz w:val="28"/>
          <w:szCs w:val="28"/>
        </w:rPr>
        <w:t xml:space="preserve"> личн</w:t>
      </w:r>
      <w:r>
        <w:rPr>
          <w:rFonts w:ascii="Times New Roman" w:hAnsi="Times New Roman"/>
          <w:sz w:val="28"/>
          <w:szCs w:val="28"/>
        </w:rPr>
        <w:t xml:space="preserve">ым </w:t>
      </w:r>
      <w:r>
        <w:rPr>
          <w:rFonts w:ascii="Times New Roman" w:hAnsi="Times New Roman"/>
          <w:sz w:val="28"/>
          <w:szCs w:val="28"/>
        </w:rPr>
        <w:t>кабинет</w:t>
      </w:r>
      <w:r>
        <w:rPr>
          <w:rFonts w:ascii="Times New Roman" w:hAnsi="Times New Roman"/>
          <w:sz w:val="28"/>
          <w:szCs w:val="28"/>
        </w:rPr>
        <w:t>ом на сайте ПФР</w:t>
      </w:r>
      <w:r>
        <w:rPr>
          <w:rFonts w:ascii="Times New Roman" w:hAnsi="Times New Roman"/>
          <w:sz w:val="28"/>
          <w:szCs w:val="28"/>
        </w:rPr>
        <w:t xml:space="preserve">. 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Spacing">
    <w:name w:val="No Spacing"/>
    <w:qFormat/>
    <w:pPr>
      <w:widowControl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sz w:val="20"/>
      <w:szCs w:val="24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25</TotalTime>
  <Application>LibreOffice/5.0.4.2$Windows_x86 LibreOffice_project/2b9802c1994aa0b7dc6079e128979269cf95bc78</Application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2021-10-04T17:03:31Z</dcterms:modified>
  <cp:revision>123</cp:revision>
</cp:coreProperties>
</file>